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DB" w:rsidRPr="00783CDB" w:rsidRDefault="00783CDB" w:rsidP="00783CD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783CD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Жители Белгор</w:t>
      </w:r>
      <w:bookmarkStart w:id="0" w:name="_GoBack"/>
      <w:bookmarkEnd w:id="0"/>
      <w:r w:rsidRPr="00783CD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одской области все чаще обращаются за назначением пенсии через онлайн-сервисы</w:t>
      </w:r>
    </w:p>
    <w:p w:rsidR="00783CDB" w:rsidRPr="00783CDB" w:rsidRDefault="00783CDB" w:rsidP="00783CDB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83CDB">
        <w:rPr>
          <w:rStyle w:val="a5"/>
          <w:sz w:val="26"/>
          <w:szCs w:val="26"/>
        </w:rPr>
        <w:t xml:space="preserve">Более миллиона россиян воспользовались электронными сервисами личного кабинета на сайте Пенсионного фонда России в августе 2018 года. </w:t>
      </w:r>
    </w:p>
    <w:p w:rsidR="00783CDB" w:rsidRPr="00783CDB" w:rsidRDefault="00783CDB" w:rsidP="00783CDB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83CDB">
        <w:rPr>
          <w:sz w:val="26"/>
          <w:szCs w:val="26"/>
        </w:rPr>
        <w:t xml:space="preserve">Такой показатель посещаемости зафиксирован впервые с момента запуска кабинета. По сравнению с августом 2017 года месячная аудитория его пользователей увеличилась </w:t>
      </w:r>
      <w:r w:rsidRPr="00783CDB">
        <w:rPr>
          <w:rStyle w:val="a6"/>
          <w:sz w:val="26"/>
          <w:szCs w:val="26"/>
        </w:rPr>
        <w:t>в 1,5</w:t>
      </w:r>
      <w:r w:rsidRPr="00783CDB">
        <w:rPr>
          <w:sz w:val="26"/>
          <w:szCs w:val="26"/>
        </w:rPr>
        <w:t xml:space="preserve"> раза и стала больше на 326 тыс. человек.</w:t>
      </w:r>
    </w:p>
    <w:p w:rsidR="00783CDB" w:rsidRPr="00783CDB" w:rsidRDefault="00783CDB" w:rsidP="00783CDB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83CDB">
        <w:rPr>
          <w:sz w:val="26"/>
          <w:szCs w:val="26"/>
        </w:rPr>
        <w:t>Чаще всего электронный кабинет используется для получения информации и сведений о пенсии, размере и перечне назначенных человеку выплат или остатке средств материнского капитала. Такой характер носит каждое второе обращение к сервисам кабинета.</w:t>
      </w:r>
    </w:p>
    <w:p w:rsidR="00783CDB" w:rsidRPr="00783CDB" w:rsidRDefault="00783CDB" w:rsidP="00783CDB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83CDB">
        <w:rPr>
          <w:sz w:val="26"/>
          <w:szCs w:val="26"/>
        </w:rPr>
        <w:t xml:space="preserve">Не менее популярной возможностью Личного кабинета гражданина оказалась реализация подачи заявления на назначение пенсии и определение способа ее доставки. Только с начала этого года жителями </w:t>
      </w:r>
      <w:r w:rsidRPr="00783CDB">
        <w:rPr>
          <w:rStyle w:val="a6"/>
          <w:sz w:val="26"/>
          <w:szCs w:val="26"/>
        </w:rPr>
        <w:t>Белгородской области</w:t>
      </w:r>
      <w:r w:rsidRPr="00783CDB">
        <w:rPr>
          <w:sz w:val="26"/>
          <w:szCs w:val="26"/>
        </w:rPr>
        <w:t xml:space="preserve"> было подано более 44 тысяч заявлений в электронной форме, свыше 17 тысяч из которых – на назначение пенсии и 27 тысяч – на определение способа доставки. </w:t>
      </w:r>
    </w:p>
    <w:p w:rsidR="00783CDB" w:rsidRPr="00783CDB" w:rsidRDefault="00783CDB" w:rsidP="00783CDB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83CDB">
        <w:rPr>
          <w:sz w:val="26"/>
          <w:szCs w:val="26"/>
        </w:rPr>
        <w:t xml:space="preserve">Напомним, Личный кабинет гражданина на сайте Пенсионного фонда позволяет обратиться с заявлением о назначении любого вида пенсии, выплачиваемой ПФР, включая </w:t>
      </w:r>
    </w:p>
    <w:p w:rsidR="00783CDB" w:rsidRPr="00783CDB" w:rsidRDefault="00783CDB" w:rsidP="00783CDB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83CDB">
        <w:rPr>
          <w:sz w:val="26"/>
          <w:szCs w:val="26"/>
        </w:rPr>
        <w:t>Возможности кабинета ПФР расширяются каждый год. В 2018-м в нем были открыты два новых сервиса, с помощью которых можно оформить профессиональные доплаты к пенсии (для работников гражданской авиации и угольной промышленности) и выплаты дополнительного материального обеспечения за выдающиеся достижения и заслуги. В настоящее время ЛК включает в себя 60 сервисов, которые охватывают практически все направления деятельности Фонда и предоставляемые гражданам выплаты.</w:t>
      </w:r>
    </w:p>
    <w:p w:rsidR="00783CDB" w:rsidRPr="00783CDB" w:rsidRDefault="00783CDB" w:rsidP="00783CDB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83CDB">
        <w:rPr>
          <w:sz w:val="26"/>
          <w:szCs w:val="26"/>
        </w:rPr>
        <w:t xml:space="preserve">Все услуги и сервисы, предоставляемые ПФР в электронном виде, объединены в один портал на сайте Пенсионного фонда – es.pfrf.ru. Чтобы получить услуги ПФР в электронном виде, необходимо иметь подтвержденную учетную запись на Едином портале государственных и муниципальных услуг (esia.gosuslugi.ru). </w:t>
      </w:r>
      <w:proofErr w:type="gramStart"/>
      <w:r w:rsidRPr="00783CDB">
        <w:rPr>
          <w:sz w:val="26"/>
          <w:szCs w:val="26"/>
        </w:rPr>
        <w:t>Если гражданин уже зарегистрирован на портале, необходимо использовать логин и пароль, указанные при регистрации.</w:t>
      </w:r>
      <w:proofErr w:type="gramEnd"/>
    </w:p>
    <w:p w:rsidR="00783CDB" w:rsidRPr="00783CDB" w:rsidRDefault="00783CDB" w:rsidP="00783CDB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83CDB">
        <w:rPr>
          <w:sz w:val="26"/>
          <w:szCs w:val="26"/>
        </w:rPr>
        <w:t> </w:t>
      </w:r>
    </w:p>
    <w:p w:rsidR="00752818" w:rsidRDefault="00752818"/>
    <w:sectPr w:rsidR="00752818" w:rsidSect="00783CDB">
      <w:headerReference w:type="default" r:id="rId7"/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839" w:rsidRDefault="00472839" w:rsidP="00783CDB">
      <w:pPr>
        <w:spacing w:after="0" w:line="240" w:lineRule="auto"/>
      </w:pPr>
      <w:r>
        <w:separator/>
      </w:r>
    </w:p>
  </w:endnote>
  <w:endnote w:type="continuationSeparator" w:id="0">
    <w:p w:rsidR="00472839" w:rsidRDefault="00472839" w:rsidP="0078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839" w:rsidRDefault="00472839" w:rsidP="00783CDB">
      <w:pPr>
        <w:spacing w:after="0" w:line="240" w:lineRule="auto"/>
      </w:pPr>
      <w:r>
        <w:separator/>
      </w:r>
    </w:p>
  </w:footnote>
  <w:footnote w:type="continuationSeparator" w:id="0">
    <w:p w:rsidR="00472839" w:rsidRDefault="00472839" w:rsidP="00783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DB" w:rsidRDefault="00783CDB">
    <w:pPr>
      <w:pStyle w:val="a7"/>
    </w:pPr>
    <w:r>
      <w:rPr>
        <w:rFonts w:ascii="Times New Roman" w:hAnsi="Times New Roman" w:cs="Times New Roman"/>
        <w:b/>
        <w:noProof/>
        <w:sz w:val="40"/>
        <w:szCs w:val="40"/>
        <w:lang w:eastAsia="ru-RU"/>
      </w:rPr>
      <w:drawing>
        <wp:anchor distT="0" distB="0" distL="114300" distR="114300" simplePos="0" relativeHeight="251659264" behindDoc="1" locked="0" layoutInCell="1" allowOverlap="1" wp14:anchorId="122937FA" wp14:editId="52551E2D">
          <wp:simplePos x="0" y="0"/>
          <wp:positionH relativeFrom="column">
            <wp:posOffset>2529840</wp:posOffset>
          </wp:positionH>
          <wp:positionV relativeFrom="paragraph">
            <wp:posOffset>-135255</wp:posOffset>
          </wp:positionV>
          <wp:extent cx="733425" cy="733425"/>
          <wp:effectExtent l="0" t="0" r="0" b="0"/>
          <wp:wrapTight wrapText="bothSides">
            <wp:wrapPolygon edited="0">
              <wp:start x="7855" y="1683"/>
              <wp:lineTo x="2805" y="7294"/>
              <wp:lineTo x="1683" y="8977"/>
              <wp:lineTo x="2805" y="18514"/>
              <wp:lineTo x="4488" y="19636"/>
              <wp:lineTo x="12904" y="20758"/>
              <wp:lineTo x="15709" y="20758"/>
              <wp:lineTo x="19075" y="19636"/>
              <wp:lineTo x="20197" y="16270"/>
              <wp:lineTo x="20197" y="10099"/>
              <wp:lineTo x="17953" y="7294"/>
              <wp:lineTo x="12904" y="1683"/>
              <wp:lineTo x="7855" y="1683"/>
            </wp:wrapPolygon>
          </wp:wrapTight>
          <wp:docPr id="1" name="Рисунок 1" descr="F: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DB"/>
    <w:rsid w:val="00472839"/>
    <w:rsid w:val="00752818"/>
    <w:rsid w:val="0078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3C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3C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83C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8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83CDB"/>
    <w:rPr>
      <w:i/>
      <w:iCs/>
    </w:rPr>
  </w:style>
  <w:style w:type="character" w:styleId="a6">
    <w:name w:val="Strong"/>
    <w:basedOn w:val="a0"/>
    <w:uiPriority w:val="22"/>
    <w:qFormat/>
    <w:rsid w:val="00783CDB"/>
    <w:rPr>
      <w:b/>
      <w:bCs/>
    </w:rPr>
  </w:style>
  <w:style w:type="paragraph" w:styleId="a7">
    <w:name w:val="header"/>
    <w:basedOn w:val="a"/>
    <w:link w:val="a8"/>
    <w:uiPriority w:val="99"/>
    <w:unhideWhenUsed/>
    <w:rsid w:val="00783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3CDB"/>
  </w:style>
  <w:style w:type="paragraph" w:styleId="a9">
    <w:name w:val="footer"/>
    <w:basedOn w:val="a"/>
    <w:link w:val="aa"/>
    <w:uiPriority w:val="99"/>
    <w:unhideWhenUsed/>
    <w:rsid w:val="00783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3C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3C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3C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83C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8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83CDB"/>
    <w:rPr>
      <w:i/>
      <w:iCs/>
    </w:rPr>
  </w:style>
  <w:style w:type="character" w:styleId="a6">
    <w:name w:val="Strong"/>
    <w:basedOn w:val="a0"/>
    <w:uiPriority w:val="22"/>
    <w:qFormat/>
    <w:rsid w:val="00783CDB"/>
    <w:rPr>
      <w:b/>
      <w:bCs/>
    </w:rPr>
  </w:style>
  <w:style w:type="paragraph" w:styleId="a7">
    <w:name w:val="header"/>
    <w:basedOn w:val="a"/>
    <w:link w:val="a8"/>
    <w:uiPriority w:val="99"/>
    <w:unhideWhenUsed/>
    <w:rsid w:val="00783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3CDB"/>
  </w:style>
  <w:style w:type="paragraph" w:styleId="a9">
    <w:name w:val="footer"/>
    <w:basedOn w:val="a"/>
    <w:link w:val="aa"/>
    <w:uiPriority w:val="99"/>
    <w:unhideWhenUsed/>
    <w:rsid w:val="00783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3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1775</Characters>
  <Application>Microsoft Office Word</Application>
  <DocSecurity>0</DocSecurity>
  <Lines>14</Lines>
  <Paragraphs>4</Paragraphs>
  <ScaleCrop>false</ScaleCrop>
  <Company>ОПФР по Белгородской области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Виктория Ковалева</cp:lastModifiedBy>
  <cp:revision>2</cp:revision>
  <dcterms:created xsi:type="dcterms:W3CDTF">2018-09-19T11:52:00Z</dcterms:created>
  <dcterms:modified xsi:type="dcterms:W3CDTF">2018-09-19T11:56:00Z</dcterms:modified>
</cp:coreProperties>
</file>